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E2778" w:rsidRPr="00787373" w:rsidRDefault="00787373" w:rsidP="00787373">
      <w:pPr>
        <w:pStyle w:val="ab"/>
        <w:ind w:firstLine="720"/>
        <w:jc w:val="center"/>
        <w:rPr>
          <w:rStyle w:val="apple-converted-space"/>
          <w:rFonts w:ascii="Segoe UI" w:hAnsi="Segoe UI" w:cs="Segoe UI"/>
          <w:b/>
          <w:color w:val="000000"/>
          <w:sz w:val="28"/>
          <w:szCs w:val="28"/>
        </w:rPr>
      </w:pPr>
      <w:r w:rsidRPr="00787373">
        <w:rPr>
          <w:rFonts w:ascii="Segoe UI" w:hAnsi="Segoe UI" w:cs="Segoe UI"/>
          <w:b/>
          <w:color w:val="000000"/>
          <w:sz w:val="28"/>
          <w:szCs w:val="28"/>
        </w:rPr>
        <w:t>В поисках необычного: многообразие топонимов Новосибирской области</w:t>
      </w:r>
    </w:p>
    <w:p w:rsidR="00787373" w:rsidRPr="00787373" w:rsidRDefault="00787373" w:rsidP="0078737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8737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Государственном каталоге географических названий содержится более 1500 наименований населенных пунктов, расположенных в 30 районах Новосибирской области. Среди них немало топонимов с необычными, и даже уникальными названиями. Кому-то через «Гусиный Брод», а кому-то в «Лисьи Норки», так можно было бы охарактеризовать разнообразие наименований.</w:t>
      </w:r>
    </w:p>
    <w:p w:rsidR="00787373" w:rsidRPr="00787373" w:rsidRDefault="00787373" w:rsidP="0078737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8737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Много названий пришло к нам из тюркского языка. Баган в переводе с тюркского языка означает «столб», Каргат – «черная ягода», Кыштовка – «зимовка», Колывань – «город у воды», Ордынское – «лагерь хана», Тогучин – «девятый». </w:t>
      </w:r>
    </w:p>
    <w:p w:rsidR="00787373" w:rsidRPr="00787373" w:rsidRDefault="00787373" w:rsidP="0078737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8737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Богата Новосибирская область и на интересные названия: поселки Безлюдный, Ломовская Дача, Падун, Танчик, Палкин Водопой, деревни Мангазерка, Букреево Плесо, Бадажки, Старый Карапуз, Мамон, Чича, Худышка, Колбаса, Бородавкино, Веселый Кут, села Кудельный Ключ, Гусиный Брод, Колыбелька, Мураши.</w:t>
      </w:r>
    </w:p>
    <w:p w:rsidR="00787373" w:rsidRPr="00787373" w:rsidRDefault="00787373" w:rsidP="0078737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8737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Встречаются необычные названия из мира животных: поселок Песцы, деревня Лисьи Норки, село Лягушье, деревня Лебяжье, село Медведское, село Жеребцово. </w:t>
      </w:r>
    </w:p>
    <w:p w:rsidR="00787373" w:rsidRPr="00787373" w:rsidRDefault="00787373" w:rsidP="0078737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8737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Особое место занимают названия, возникшие в советское время: поселки Свободный Труд, Факел Революции, Красный Пахарь, Земледелец, деревня Серп и Молот.</w:t>
      </w:r>
    </w:p>
    <w:p w:rsidR="00787373" w:rsidRPr="00787373" w:rsidRDefault="00787373" w:rsidP="0078737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8737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Сегодня в Едином государственном реестре недвижимости содержатся границы 976 населенных пунктов области (63,2%).</w:t>
      </w:r>
    </w:p>
    <w:p w:rsidR="00787373" w:rsidRPr="00787373" w:rsidRDefault="00787373" w:rsidP="0078737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8737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2023 году ЕГРН пополнился границами д. Камень, п. Палкин Водопой, п. Родники, п. Искра, п. Зимовье, п. Спутник.</w:t>
      </w:r>
    </w:p>
    <w:p w:rsidR="00787373" w:rsidRPr="00787373" w:rsidRDefault="00787373" w:rsidP="0078737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8737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Наименования географических объектов являются составной частью исторического и культурного наследия народов Российской Федерации и охраняются государством.</w:t>
      </w:r>
    </w:p>
    <w:p w:rsidR="00787373" w:rsidRPr="00787373" w:rsidRDefault="00787373" w:rsidP="0078737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8737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lastRenderedPageBreak/>
        <w:t xml:space="preserve">Наиболее простой путь узнать о действующих географических названиях – зайти на сайт Публично-правовой компании «Роскадастр» в раздел «Государственный каталог географических названий». 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503A62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2578A5A" wp14:editId="33636847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7991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A8049F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49F" w:rsidRDefault="00A8049F" w:rsidP="00747FDB">
      <w:pPr>
        <w:spacing w:after="0" w:line="240" w:lineRule="auto"/>
      </w:pPr>
      <w:r>
        <w:separator/>
      </w:r>
    </w:p>
  </w:endnote>
  <w:endnote w:type="continuationSeparator" w:id="0">
    <w:p w:rsidR="00A8049F" w:rsidRDefault="00A8049F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49F" w:rsidRDefault="00A8049F" w:rsidP="00747FDB">
      <w:pPr>
        <w:spacing w:after="0" w:line="240" w:lineRule="auto"/>
      </w:pPr>
      <w:r>
        <w:separator/>
      </w:r>
    </w:p>
  </w:footnote>
  <w:footnote w:type="continuationSeparator" w:id="0">
    <w:p w:rsidR="00A8049F" w:rsidRDefault="00A8049F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426EB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0F213C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03A62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87373"/>
    <w:rsid w:val="007A1A9E"/>
    <w:rsid w:val="007B2542"/>
    <w:rsid w:val="007C0523"/>
    <w:rsid w:val="0080229B"/>
    <w:rsid w:val="00807E70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049F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DA781"/>
  <w15:docId w15:val="{97302491-47B8-4AB9-B00F-DCD2B9C2E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ASUS</cp:lastModifiedBy>
  <cp:revision>10</cp:revision>
  <cp:lastPrinted>2022-01-19T07:30:00Z</cp:lastPrinted>
  <dcterms:created xsi:type="dcterms:W3CDTF">2023-04-24T06:32:00Z</dcterms:created>
  <dcterms:modified xsi:type="dcterms:W3CDTF">2023-10-16T09:13:00Z</dcterms:modified>
</cp:coreProperties>
</file>